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B6E45" w14:textId="463D6981" w:rsidR="00901C87" w:rsidRDefault="00901C87" w:rsidP="00901C87">
      <w:pPr>
        <w:jc w:val="center"/>
        <w:rPr>
          <w:b/>
          <w:bCs/>
          <w:sz w:val="28"/>
          <w:szCs w:val="32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3D055820" wp14:editId="11128A6F">
            <wp:extent cx="1524000" cy="1571625"/>
            <wp:effectExtent l="0" t="0" r="0" b="9525"/>
            <wp:docPr id="5" name="Picture 5" descr="Victorian Polo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ctorian Polo Associ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41301" w14:textId="24B6AA2E" w:rsidR="00DB064B" w:rsidRPr="00E0751F" w:rsidRDefault="00DB064B" w:rsidP="00E0751F">
      <w:pPr>
        <w:rPr>
          <w:b/>
          <w:bCs/>
          <w:sz w:val="28"/>
          <w:szCs w:val="32"/>
        </w:rPr>
      </w:pPr>
      <w:r w:rsidRPr="00E0751F">
        <w:rPr>
          <w:b/>
          <w:bCs/>
          <w:sz w:val="28"/>
          <w:szCs w:val="32"/>
        </w:rPr>
        <w:t>Easing of restrictions in Regional Victoria from 16th September 2020</w:t>
      </w:r>
    </w:p>
    <w:p w14:paraId="1B41D8AF" w14:textId="77777777" w:rsidR="00E0751F" w:rsidRDefault="00E0751F" w:rsidP="00E0751F"/>
    <w:p w14:paraId="0882F000" w14:textId="38BBE4B5" w:rsidR="00DB064B" w:rsidRPr="00E0751F" w:rsidRDefault="00DB064B" w:rsidP="00E0751F">
      <w:r w:rsidRPr="00E0751F">
        <w:rPr>
          <w:sz w:val="24"/>
          <w:szCs w:val="24"/>
        </w:rPr>
        <w:t>In accordance with the DHHS Restricted Activity Directions (Non-Melbourne) (No 5) we are pleased to advise an easing of restrictions which will allow m</w:t>
      </w:r>
      <w:r w:rsidR="00A349DF" w:rsidRPr="00E0751F">
        <w:rPr>
          <w:sz w:val="24"/>
          <w:szCs w:val="24"/>
        </w:rPr>
        <w:t>e</w:t>
      </w:r>
      <w:r w:rsidRPr="00E0751F">
        <w:rPr>
          <w:sz w:val="24"/>
          <w:szCs w:val="24"/>
        </w:rPr>
        <w:t>mbers to broaden their equestrian activities</w:t>
      </w:r>
      <w:r w:rsidRPr="00E0751F">
        <w:t xml:space="preserve">. </w:t>
      </w:r>
    </w:p>
    <w:p w14:paraId="73BBC8F6" w14:textId="77777777" w:rsidR="00E0751F" w:rsidRDefault="00E0751F" w:rsidP="00E0751F"/>
    <w:p w14:paraId="7AE7549D" w14:textId="2062AE46" w:rsidR="00A349DF" w:rsidRDefault="00A349DF" w:rsidP="00E0751F">
      <w:pPr>
        <w:rPr>
          <w:sz w:val="24"/>
          <w:szCs w:val="24"/>
        </w:rPr>
      </w:pPr>
      <w:r w:rsidRPr="00E0751F">
        <w:rPr>
          <w:sz w:val="24"/>
          <w:szCs w:val="24"/>
        </w:rPr>
        <w:t>Members residing in regional Victoria may</w:t>
      </w:r>
      <w:r w:rsidR="00E0751F" w:rsidRPr="00E0751F">
        <w:rPr>
          <w:sz w:val="24"/>
          <w:szCs w:val="24"/>
        </w:rPr>
        <w:t xml:space="preserve"> </w:t>
      </w:r>
      <w:r w:rsidR="00E0751F">
        <w:rPr>
          <w:sz w:val="24"/>
          <w:szCs w:val="24"/>
        </w:rPr>
        <w:t>ri</w:t>
      </w:r>
      <w:r w:rsidRPr="00E0751F">
        <w:rPr>
          <w:sz w:val="24"/>
          <w:szCs w:val="24"/>
        </w:rPr>
        <w:t>de off property, have riding lessons and attend Club rallies and activities subject to the following conditions.</w:t>
      </w:r>
      <w:r w:rsidR="00207FDF">
        <w:rPr>
          <w:sz w:val="24"/>
          <w:szCs w:val="24"/>
        </w:rPr>
        <w:t xml:space="preserve"> A separate detailed advice</w:t>
      </w:r>
      <w:r w:rsidRPr="00E0751F">
        <w:rPr>
          <w:sz w:val="24"/>
          <w:szCs w:val="24"/>
        </w:rPr>
        <w:t>, including information regarding equestrian competitions, will be released shortly.</w:t>
      </w:r>
    </w:p>
    <w:p w14:paraId="5641DC81" w14:textId="77777777" w:rsidR="00E0751F" w:rsidRPr="00E0751F" w:rsidRDefault="00E0751F" w:rsidP="00E0751F">
      <w:pPr>
        <w:rPr>
          <w:sz w:val="24"/>
          <w:szCs w:val="24"/>
        </w:rPr>
      </w:pPr>
    </w:p>
    <w:p w14:paraId="3B244DAC" w14:textId="77777777" w:rsidR="00E0751F" w:rsidRPr="00E0751F" w:rsidRDefault="00A349DF" w:rsidP="00E0751F">
      <w:pPr>
        <w:rPr>
          <w:b/>
          <w:bCs/>
          <w:sz w:val="24"/>
          <w:szCs w:val="24"/>
        </w:rPr>
      </w:pPr>
      <w:r w:rsidRPr="00E0751F">
        <w:rPr>
          <w:b/>
          <w:bCs/>
          <w:sz w:val="24"/>
          <w:szCs w:val="24"/>
        </w:rPr>
        <w:t>Directions for equestrian activities in regional V</w:t>
      </w:r>
      <w:r w:rsidR="00E0751F" w:rsidRPr="00E0751F">
        <w:rPr>
          <w:b/>
          <w:bCs/>
          <w:sz w:val="24"/>
          <w:szCs w:val="24"/>
        </w:rPr>
        <w:t>icto</w:t>
      </w:r>
      <w:r w:rsidRPr="00E0751F">
        <w:rPr>
          <w:b/>
          <w:bCs/>
          <w:sz w:val="24"/>
          <w:szCs w:val="24"/>
        </w:rPr>
        <w:t xml:space="preserve">ria. </w:t>
      </w:r>
    </w:p>
    <w:p w14:paraId="359CC24F" w14:textId="37B5239F" w:rsidR="00A349DF" w:rsidRPr="00E0751F" w:rsidRDefault="00A349DF" w:rsidP="00E0751F">
      <w:pPr>
        <w:rPr>
          <w:sz w:val="24"/>
          <w:szCs w:val="24"/>
        </w:rPr>
      </w:pPr>
      <w:r w:rsidRPr="00E0751F">
        <w:rPr>
          <w:sz w:val="24"/>
          <w:szCs w:val="24"/>
        </w:rPr>
        <w:t>You may:</w:t>
      </w:r>
    </w:p>
    <w:p w14:paraId="23CA28A2" w14:textId="49C6D693" w:rsidR="00CC1565" w:rsidRPr="00E0751F" w:rsidRDefault="00CC1565" w:rsidP="00E0751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0751F">
        <w:rPr>
          <w:sz w:val="24"/>
          <w:szCs w:val="24"/>
        </w:rPr>
        <w:t>Ride off property</w:t>
      </w:r>
      <w:r w:rsidR="00DB064B" w:rsidRPr="00E0751F">
        <w:rPr>
          <w:sz w:val="24"/>
          <w:szCs w:val="24"/>
        </w:rPr>
        <w:t xml:space="preserve"> with members of your household or in groups of up to 10 plus and instructor if required. </w:t>
      </w:r>
    </w:p>
    <w:p w14:paraId="4C06E3A9" w14:textId="77777777" w:rsidR="00A349DF" w:rsidRPr="00E0751F" w:rsidRDefault="00A349DF" w:rsidP="00E0751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0751F">
        <w:rPr>
          <w:sz w:val="24"/>
          <w:szCs w:val="24"/>
        </w:rPr>
        <w:t xml:space="preserve">Ride </w:t>
      </w:r>
      <w:r w:rsidR="005E2909" w:rsidRPr="00E0751F">
        <w:rPr>
          <w:sz w:val="24"/>
          <w:szCs w:val="24"/>
        </w:rPr>
        <w:t>outdoors at agistment properties or equestrian centres subject to owner/manager requirements.</w:t>
      </w:r>
    </w:p>
    <w:p w14:paraId="54E7FFB0" w14:textId="3D7E0871" w:rsidR="00E0751F" w:rsidRDefault="00CC1565" w:rsidP="00E0751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0751F">
        <w:rPr>
          <w:sz w:val="24"/>
          <w:szCs w:val="24"/>
        </w:rPr>
        <w:t xml:space="preserve">Participate in outdoor training/coaching activities with </w:t>
      </w:r>
      <w:r w:rsidR="00DB064B" w:rsidRPr="00E0751F">
        <w:rPr>
          <w:sz w:val="24"/>
          <w:szCs w:val="24"/>
        </w:rPr>
        <w:t xml:space="preserve">members of your household or in groups of </w:t>
      </w:r>
      <w:r w:rsidR="00207FDF">
        <w:rPr>
          <w:sz w:val="24"/>
          <w:szCs w:val="24"/>
        </w:rPr>
        <w:t xml:space="preserve">up to </w:t>
      </w:r>
      <w:r w:rsidR="00DB064B" w:rsidRPr="00E0751F">
        <w:rPr>
          <w:sz w:val="24"/>
          <w:szCs w:val="24"/>
        </w:rPr>
        <w:t xml:space="preserve">10 </w:t>
      </w:r>
      <w:r w:rsidR="00207FDF">
        <w:rPr>
          <w:sz w:val="24"/>
          <w:szCs w:val="24"/>
        </w:rPr>
        <w:t xml:space="preserve">riders </w:t>
      </w:r>
      <w:r w:rsidR="00DB064B" w:rsidRPr="00E0751F">
        <w:rPr>
          <w:sz w:val="24"/>
          <w:szCs w:val="24"/>
        </w:rPr>
        <w:t xml:space="preserve">plus the instructor. </w:t>
      </w:r>
    </w:p>
    <w:p w14:paraId="295C913B" w14:textId="77777777" w:rsidR="00207FDF" w:rsidRPr="00E0751F" w:rsidRDefault="00207FDF" w:rsidP="00207FD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0751F">
        <w:rPr>
          <w:sz w:val="24"/>
          <w:szCs w:val="24"/>
        </w:rPr>
        <w:t>Travel unlimited distances within Regional Victoria.</w:t>
      </w:r>
    </w:p>
    <w:p w14:paraId="27169B9D" w14:textId="77777777" w:rsidR="00207FDF" w:rsidRPr="00E0751F" w:rsidRDefault="00207FDF" w:rsidP="00207FDF">
      <w:pPr>
        <w:pStyle w:val="ListParagraph"/>
        <w:rPr>
          <w:sz w:val="24"/>
          <w:szCs w:val="24"/>
        </w:rPr>
      </w:pPr>
    </w:p>
    <w:p w14:paraId="6D5BEE7F" w14:textId="6C676058" w:rsidR="00CC1565" w:rsidRPr="00E0751F" w:rsidRDefault="00CC1565" w:rsidP="00E0751F">
      <w:pPr>
        <w:rPr>
          <w:sz w:val="24"/>
          <w:szCs w:val="24"/>
        </w:rPr>
      </w:pPr>
      <w:r w:rsidRPr="00E0751F">
        <w:rPr>
          <w:sz w:val="24"/>
          <w:szCs w:val="24"/>
        </w:rPr>
        <w:t xml:space="preserve">These allowances are for outdoor areas only – </w:t>
      </w:r>
      <w:r w:rsidR="005E2909" w:rsidRPr="00E0751F">
        <w:rPr>
          <w:sz w:val="24"/>
          <w:szCs w:val="24"/>
        </w:rPr>
        <w:t>indoor arenas must remain closed.</w:t>
      </w:r>
    </w:p>
    <w:p w14:paraId="33E60930" w14:textId="77777777" w:rsidR="00A349DF" w:rsidRPr="00E0751F" w:rsidRDefault="00A349DF" w:rsidP="00E0751F">
      <w:pPr>
        <w:rPr>
          <w:sz w:val="24"/>
          <w:szCs w:val="24"/>
        </w:rPr>
      </w:pPr>
      <w:r w:rsidRPr="00E0751F">
        <w:rPr>
          <w:sz w:val="24"/>
          <w:szCs w:val="24"/>
        </w:rPr>
        <w:t>Social distancing (1.5m) and good hygiene MUST be maintained</w:t>
      </w:r>
    </w:p>
    <w:p w14:paraId="2644AE78" w14:textId="77777777" w:rsidR="00A349DF" w:rsidRPr="00E0751F" w:rsidRDefault="00A349DF" w:rsidP="00E0751F">
      <w:pPr>
        <w:rPr>
          <w:sz w:val="24"/>
          <w:szCs w:val="24"/>
        </w:rPr>
      </w:pPr>
    </w:p>
    <w:p w14:paraId="4D9CA127" w14:textId="18981111" w:rsidR="00E0751F" w:rsidRPr="00E0751F" w:rsidRDefault="00E0751F" w:rsidP="00E0751F">
      <w:pPr>
        <w:rPr>
          <w:b/>
          <w:bCs/>
          <w:sz w:val="24"/>
          <w:szCs w:val="24"/>
        </w:rPr>
      </w:pPr>
      <w:r w:rsidRPr="00E0751F">
        <w:rPr>
          <w:b/>
          <w:bCs/>
          <w:sz w:val="24"/>
          <w:szCs w:val="24"/>
        </w:rPr>
        <w:t>Club activities</w:t>
      </w:r>
    </w:p>
    <w:p w14:paraId="3A22A079" w14:textId="586D03B0" w:rsidR="005E2909" w:rsidRPr="00E0751F" w:rsidRDefault="005E2909" w:rsidP="00E0751F">
      <w:pPr>
        <w:rPr>
          <w:sz w:val="24"/>
          <w:szCs w:val="24"/>
        </w:rPr>
      </w:pPr>
      <w:r w:rsidRPr="00E0751F">
        <w:rPr>
          <w:sz w:val="24"/>
          <w:szCs w:val="24"/>
        </w:rPr>
        <w:t xml:space="preserve">Club rallies </w:t>
      </w:r>
      <w:r w:rsidR="00E0751F">
        <w:rPr>
          <w:sz w:val="24"/>
          <w:szCs w:val="24"/>
        </w:rPr>
        <w:t xml:space="preserve">and activities </w:t>
      </w:r>
      <w:r w:rsidRPr="00E0751F">
        <w:rPr>
          <w:sz w:val="24"/>
          <w:szCs w:val="24"/>
        </w:rPr>
        <w:t>may resume under the following conditions:</w:t>
      </w:r>
    </w:p>
    <w:p w14:paraId="3B11AF4C" w14:textId="432BF9FF" w:rsidR="00A349DF" w:rsidRPr="00E0751F" w:rsidRDefault="005E2909" w:rsidP="00E0751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0751F">
        <w:rPr>
          <w:sz w:val="24"/>
          <w:szCs w:val="24"/>
        </w:rPr>
        <w:t xml:space="preserve">No more than one group of </w:t>
      </w:r>
      <w:r w:rsidR="00DB064B" w:rsidRPr="00E0751F">
        <w:rPr>
          <w:sz w:val="24"/>
          <w:szCs w:val="24"/>
        </w:rPr>
        <w:t xml:space="preserve">a maximum of </w:t>
      </w:r>
      <w:r w:rsidRPr="00E0751F">
        <w:rPr>
          <w:sz w:val="24"/>
          <w:szCs w:val="24"/>
        </w:rPr>
        <w:t xml:space="preserve">10 riders may be at the venue at any one time </w:t>
      </w:r>
      <w:r w:rsidR="00CC1565" w:rsidRPr="00E0751F">
        <w:rPr>
          <w:sz w:val="24"/>
          <w:szCs w:val="24"/>
        </w:rPr>
        <w:t xml:space="preserve">(plus the coaches and </w:t>
      </w:r>
      <w:r w:rsidR="00207FDF">
        <w:rPr>
          <w:sz w:val="24"/>
          <w:szCs w:val="24"/>
        </w:rPr>
        <w:t xml:space="preserve">minimum number of </w:t>
      </w:r>
      <w:r w:rsidR="00CC1565" w:rsidRPr="00E0751F">
        <w:rPr>
          <w:sz w:val="24"/>
          <w:szCs w:val="24"/>
        </w:rPr>
        <w:t>helpers required to run the activity)</w:t>
      </w:r>
      <w:r w:rsidR="00DB064B" w:rsidRPr="00E0751F">
        <w:rPr>
          <w:sz w:val="24"/>
          <w:szCs w:val="24"/>
        </w:rPr>
        <w:t>. The only exception to this rule is where there</w:t>
      </w:r>
      <w:r w:rsidRPr="00E0751F">
        <w:rPr>
          <w:sz w:val="24"/>
          <w:szCs w:val="24"/>
        </w:rPr>
        <w:t xml:space="preserve"> is sufficient space to allow more than one group of 10 separat</w:t>
      </w:r>
      <w:r w:rsidR="00DB064B" w:rsidRPr="00E0751F">
        <w:rPr>
          <w:sz w:val="24"/>
          <w:szCs w:val="24"/>
        </w:rPr>
        <w:t xml:space="preserve">ed by a distance of 100m minimum. Groups must not intermingle whilst at the venue and facilities may not be shared. </w:t>
      </w:r>
    </w:p>
    <w:p w14:paraId="3CDD237A" w14:textId="0FDA1A9F" w:rsidR="00A349DF" w:rsidRDefault="00CC1565" w:rsidP="00E0751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0751F">
        <w:rPr>
          <w:sz w:val="24"/>
          <w:szCs w:val="24"/>
        </w:rPr>
        <w:t xml:space="preserve">1 parent/helper per </w:t>
      </w:r>
      <w:r w:rsidR="00E0751F">
        <w:rPr>
          <w:sz w:val="24"/>
          <w:szCs w:val="24"/>
        </w:rPr>
        <w:t xml:space="preserve">child </w:t>
      </w:r>
      <w:r w:rsidRPr="00E0751F">
        <w:rPr>
          <w:sz w:val="24"/>
          <w:szCs w:val="24"/>
        </w:rPr>
        <w:t>rider only.</w:t>
      </w:r>
    </w:p>
    <w:p w14:paraId="0E0C7C16" w14:textId="24E34D1A" w:rsidR="00E0751F" w:rsidRPr="00E0751F" w:rsidRDefault="00E0751F" w:rsidP="00E0751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0751F">
        <w:rPr>
          <w:sz w:val="24"/>
          <w:szCs w:val="24"/>
        </w:rPr>
        <w:t>Facilities, with the exception of toilets, must remain closed.</w:t>
      </w:r>
    </w:p>
    <w:p w14:paraId="6D9B75FE" w14:textId="77777777" w:rsidR="00A349DF" w:rsidRPr="00E0751F" w:rsidRDefault="00CC1565" w:rsidP="00E0751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0751F">
        <w:rPr>
          <w:sz w:val="24"/>
          <w:szCs w:val="24"/>
        </w:rPr>
        <w:t xml:space="preserve">Toilets </w:t>
      </w:r>
      <w:r w:rsidR="00DB064B" w:rsidRPr="00E0751F">
        <w:rPr>
          <w:sz w:val="24"/>
          <w:szCs w:val="24"/>
        </w:rPr>
        <w:t>and common surfaces must be cleaned regularly.</w:t>
      </w:r>
    </w:p>
    <w:p w14:paraId="4401136A" w14:textId="77777777" w:rsidR="00A349DF" w:rsidRPr="00E0751F" w:rsidRDefault="00CC1565" w:rsidP="00E0751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0751F">
        <w:rPr>
          <w:sz w:val="24"/>
          <w:szCs w:val="24"/>
        </w:rPr>
        <w:t>The </w:t>
      </w:r>
      <w:proofErr w:type="spellStart"/>
      <w:r w:rsidRPr="00E0751F">
        <w:rPr>
          <w:sz w:val="24"/>
          <w:szCs w:val="24"/>
        </w:rPr>
        <w:t>COVIDsafe</w:t>
      </w:r>
      <w:proofErr w:type="spellEnd"/>
      <w:r w:rsidRPr="00E0751F">
        <w:rPr>
          <w:sz w:val="24"/>
          <w:szCs w:val="24"/>
        </w:rPr>
        <w:t> app should be downloaded and active.</w:t>
      </w:r>
    </w:p>
    <w:p w14:paraId="534FAF76" w14:textId="330B297E" w:rsidR="00A349DF" w:rsidRPr="00E0751F" w:rsidRDefault="00CC1565" w:rsidP="00E0751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0751F">
        <w:rPr>
          <w:sz w:val="24"/>
          <w:szCs w:val="24"/>
        </w:rPr>
        <w:t>Name, mobile phone and time at the venue must be recorded for every person present.</w:t>
      </w:r>
    </w:p>
    <w:p w14:paraId="4E43A8A1" w14:textId="783262A4" w:rsidR="00A349DF" w:rsidRPr="00E0751F" w:rsidRDefault="00A349DF" w:rsidP="00E0751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0751F">
        <w:rPr>
          <w:sz w:val="24"/>
          <w:szCs w:val="24"/>
        </w:rPr>
        <w:t xml:space="preserve">Clubs must have in place a management plan (Rally Plan) addressing </w:t>
      </w:r>
      <w:proofErr w:type="spellStart"/>
      <w:r w:rsidRPr="00E0751F">
        <w:rPr>
          <w:sz w:val="24"/>
          <w:szCs w:val="24"/>
        </w:rPr>
        <w:t>Covid</w:t>
      </w:r>
      <w:proofErr w:type="spellEnd"/>
      <w:r w:rsidRPr="00E0751F">
        <w:rPr>
          <w:sz w:val="24"/>
          <w:szCs w:val="24"/>
        </w:rPr>
        <w:t xml:space="preserve"> 19 risks</w:t>
      </w:r>
      <w:r w:rsidR="00E0751F">
        <w:rPr>
          <w:sz w:val="24"/>
          <w:szCs w:val="24"/>
        </w:rPr>
        <w:t>.</w:t>
      </w:r>
    </w:p>
    <w:p w14:paraId="224964B7" w14:textId="5401A2A9" w:rsidR="00CC1565" w:rsidRPr="00E0751F" w:rsidRDefault="00CC1565" w:rsidP="00E0751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0751F">
        <w:rPr>
          <w:sz w:val="24"/>
          <w:szCs w:val="24"/>
        </w:rPr>
        <w:t>Person</w:t>
      </w:r>
      <w:r w:rsidR="00DB064B" w:rsidRPr="00E0751F">
        <w:rPr>
          <w:sz w:val="24"/>
          <w:szCs w:val="24"/>
        </w:rPr>
        <w:t>s</w:t>
      </w:r>
      <w:r w:rsidRPr="00E0751F">
        <w:rPr>
          <w:sz w:val="24"/>
          <w:szCs w:val="24"/>
        </w:rPr>
        <w:t xml:space="preserve"> displaying any sign of sickness must not attend.</w:t>
      </w:r>
    </w:p>
    <w:p w14:paraId="5DCA0117" w14:textId="49D216A1" w:rsidR="00E0751F" w:rsidRDefault="00207FDF" w:rsidP="00E0751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Equipment to be cleaned between use. </w:t>
      </w:r>
      <w:r w:rsidR="00E0751F" w:rsidRPr="00E0751F">
        <w:rPr>
          <w:sz w:val="24"/>
          <w:szCs w:val="24"/>
        </w:rPr>
        <w:t>No sharing of equipment.</w:t>
      </w:r>
    </w:p>
    <w:p w14:paraId="3769DEB1" w14:textId="00FD1533" w:rsidR="00DC1467" w:rsidRPr="00901C87" w:rsidRDefault="00DC1467" w:rsidP="00DC146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88" w:afterAutospacing="0"/>
        <w:rPr>
          <w:rFonts w:asciiTheme="minorHAnsi" w:hAnsiTheme="minorHAnsi" w:cstheme="minorHAnsi"/>
        </w:rPr>
      </w:pPr>
      <w:r w:rsidRPr="00901C87">
        <w:rPr>
          <w:rFonts w:asciiTheme="minorHAnsi" w:hAnsiTheme="minorHAnsi" w:cstheme="minorHAnsi"/>
        </w:rPr>
        <w:t xml:space="preserve">Polo chukkas. You can compete and train in non-contact community sport outside. A sport is non-contact if participants can maintain a distance of 1.5 metres while </w:t>
      </w:r>
      <w:r w:rsidRPr="00901C87">
        <w:rPr>
          <w:rFonts w:asciiTheme="minorHAnsi" w:hAnsiTheme="minorHAnsi" w:cstheme="minorHAnsi"/>
        </w:rPr>
        <w:lastRenderedPageBreak/>
        <w:t xml:space="preserve">playing. You can modify a contact sport to be non-contact for the purposes of training. You can play sport with the number of people required to play, plus necessary coaches and umpires. </w:t>
      </w:r>
    </w:p>
    <w:p w14:paraId="558E76FF" w14:textId="77777777" w:rsidR="00E0751F" w:rsidRPr="00E0751F" w:rsidRDefault="00E0751F" w:rsidP="00E0751F">
      <w:pPr>
        <w:pStyle w:val="ListParagraph"/>
        <w:rPr>
          <w:sz w:val="24"/>
          <w:szCs w:val="24"/>
        </w:rPr>
      </w:pPr>
    </w:p>
    <w:p w14:paraId="74A97647" w14:textId="77777777" w:rsidR="00CC1565" w:rsidRPr="00E0751F" w:rsidRDefault="00CC1565" w:rsidP="00E0751F">
      <w:pPr>
        <w:rPr>
          <w:sz w:val="24"/>
          <w:szCs w:val="24"/>
        </w:rPr>
      </w:pPr>
      <w:r w:rsidRPr="00E0751F">
        <w:rPr>
          <w:sz w:val="24"/>
          <w:szCs w:val="24"/>
        </w:rPr>
        <w:t>Clubs which allow member use of locked grounds for training must put in place a booking system to limit numbers at the grounds at any one time. Rules in line with the requirements for rallies and group training must be applied.</w:t>
      </w:r>
    </w:p>
    <w:p w14:paraId="72A4F9C4" w14:textId="79770D18" w:rsidR="00A349DF" w:rsidRDefault="00A349DF" w:rsidP="00E0751F">
      <w:pPr>
        <w:rPr>
          <w:sz w:val="24"/>
          <w:szCs w:val="24"/>
        </w:rPr>
      </w:pPr>
    </w:p>
    <w:p w14:paraId="673E4D6C" w14:textId="22AD8E4F" w:rsidR="00E0751F" w:rsidRPr="00E0751F" w:rsidRDefault="00E0751F" w:rsidP="00E0751F">
      <w:pPr>
        <w:rPr>
          <w:b/>
          <w:bCs/>
          <w:sz w:val="24"/>
          <w:szCs w:val="24"/>
        </w:rPr>
      </w:pPr>
      <w:r w:rsidRPr="00E0751F">
        <w:rPr>
          <w:b/>
          <w:bCs/>
          <w:sz w:val="24"/>
          <w:szCs w:val="24"/>
        </w:rPr>
        <w:t>Face masks</w:t>
      </w:r>
    </w:p>
    <w:p w14:paraId="68519076" w14:textId="57EF22CA" w:rsidR="00E0751F" w:rsidRDefault="00E0751F" w:rsidP="00E0751F">
      <w:pPr>
        <w:rPr>
          <w:sz w:val="24"/>
          <w:szCs w:val="24"/>
        </w:rPr>
      </w:pPr>
      <w:r w:rsidRPr="00E0751F">
        <w:rPr>
          <w:sz w:val="24"/>
          <w:szCs w:val="24"/>
        </w:rPr>
        <w:t>If you are doing exercise or a physical activity where you are out of breath or puffing, such as cycling or running, you do not need to wear a face covering. You must carry a face covering with you and wear it before and after you exercise.</w:t>
      </w:r>
    </w:p>
    <w:p w14:paraId="0C167973" w14:textId="77777777" w:rsidR="00E0751F" w:rsidRPr="00E0751F" w:rsidRDefault="00E0751F" w:rsidP="00E0751F">
      <w:pPr>
        <w:rPr>
          <w:sz w:val="24"/>
          <w:szCs w:val="24"/>
        </w:rPr>
      </w:pPr>
    </w:p>
    <w:p w14:paraId="1C1FF6AE" w14:textId="27A5C051" w:rsidR="00E0751F" w:rsidRPr="00E0751F" w:rsidRDefault="00E0751F" w:rsidP="00E0751F">
      <w:pPr>
        <w:rPr>
          <w:sz w:val="24"/>
          <w:szCs w:val="24"/>
        </w:rPr>
      </w:pPr>
      <w:r w:rsidRPr="00E0751F">
        <w:rPr>
          <w:sz w:val="24"/>
          <w:szCs w:val="24"/>
        </w:rPr>
        <w:t>If you are doing exercise or a physical activity where you are not out of breath or puffing, then you must wear a face covering unless you have a lawful reason not to.</w:t>
      </w:r>
    </w:p>
    <w:p w14:paraId="77393274" w14:textId="77777777" w:rsidR="00E0751F" w:rsidRPr="00E0751F" w:rsidRDefault="00E0751F" w:rsidP="00E0751F">
      <w:pPr>
        <w:rPr>
          <w:sz w:val="24"/>
          <w:szCs w:val="24"/>
        </w:rPr>
      </w:pPr>
    </w:p>
    <w:p w14:paraId="39340B0C" w14:textId="13DB91A6" w:rsidR="00CC1565" w:rsidRDefault="00CC1565" w:rsidP="00E0751F">
      <w:pPr>
        <w:rPr>
          <w:b/>
          <w:bCs/>
          <w:sz w:val="24"/>
          <w:szCs w:val="24"/>
        </w:rPr>
      </w:pPr>
      <w:r w:rsidRPr="00E0751F">
        <w:rPr>
          <w:b/>
          <w:bCs/>
          <w:sz w:val="24"/>
          <w:szCs w:val="24"/>
        </w:rPr>
        <w:t xml:space="preserve">The approach to activities/training </w:t>
      </w:r>
      <w:r w:rsidR="00A349DF" w:rsidRPr="00E0751F">
        <w:rPr>
          <w:b/>
          <w:bCs/>
          <w:sz w:val="24"/>
          <w:szCs w:val="24"/>
        </w:rPr>
        <w:t>remains</w:t>
      </w:r>
      <w:r w:rsidRPr="00E0751F">
        <w:rPr>
          <w:b/>
          <w:bCs/>
          <w:sz w:val="24"/>
          <w:szCs w:val="24"/>
        </w:rPr>
        <w:t xml:space="preserve"> ‘get in, train, get out’, minimising unnecessary contact in stables, toilet facilities, and any communal areas. </w:t>
      </w:r>
      <w:r w:rsidRPr="00E0751F">
        <w:rPr>
          <w:b/>
          <w:bCs/>
          <w:sz w:val="24"/>
          <w:szCs w:val="24"/>
        </w:rPr>
        <w:br/>
        <w:t>BE SAFE, CAUTIOUS &amp; APPROPRIATE.</w:t>
      </w:r>
    </w:p>
    <w:p w14:paraId="696F3CCF" w14:textId="6B7CB12E" w:rsidR="00DC1467" w:rsidRDefault="00DC1467" w:rsidP="00E0751F">
      <w:pPr>
        <w:rPr>
          <w:b/>
          <w:bCs/>
          <w:sz w:val="24"/>
          <w:szCs w:val="24"/>
        </w:rPr>
      </w:pPr>
    </w:p>
    <w:p w14:paraId="29A625B4" w14:textId="1FF5663B" w:rsidR="00DC1467" w:rsidRDefault="00DC1467" w:rsidP="00E075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Useful links:</w:t>
      </w:r>
    </w:p>
    <w:p w14:paraId="28368645" w14:textId="77777777" w:rsidR="00DC1467" w:rsidRDefault="00C674FC" w:rsidP="00DC1467">
      <w:pPr>
        <w:pStyle w:val="xmsonormal"/>
        <w:rPr>
          <w:lang w:val="en-AU"/>
        </w:rPr>
      </w:pPr>
      <w:hyperlink r:id="rId9" w:anchor="can-i-participate-in-community-sport" w:history="1">
        <w:r w:rsidR="00DC1467">
          <w:rPr>
            <w:rStyle w:val="Hyperlink"/>
          </w:rPr>
          <w:t>https://www.dhhs.vic.gov.au/sport-and-exercise-regional-victoria-third-step-covid-19#can-i-participate-in-community-sport</w:t>
        </w:r>
      </w:hyperlink>
      <w:r w:rsidR="00DC1467">
        <w:t xml:space="preserve"> </w:t>
      </w:r>
    </w:p>
    <w:p w14:paraId="245FB370" w14:textId="77777777" w:rsidR="00DC1467" w:rsidRPr="00E0751F" w:rsidRDefault="00DC1467" w:rsidP="00E0751F">
      <w:pPr>
        <w:rPr>
          <w:b/>
          <w:bCs/>
          <w:sz w:val="24"/>
          <w:szCs w:val="24"/>
        </w:rPr>
      </w:pPr>
    </w:p>
    <w:p w14:paraId="5341AFF0" w14:textId="77777777" w:rsidR="00CC1565" w:rsidRDefault="00CC1565" w:rsidP="00CC1565">
      <w:pPr>
        <w:shd w:val="clear" w:color="auto" w:fill="FFFFFF"/>
        <w:spacing w:before="100" w:beforeAutospacing="1" w:after="100" w:afterAutospacing="1"/>
        <w:outlineLvl w:val="1"/>
        <w:rPr>
          <w:rFonts w:ascii="Helvetica" w:eastAsia="Times New Roman" w:hAnsi="Helvetica"/>
          <w:b/>
          <w:bCs/>
          <w:color w:val="222222"/>
          <w:sz w:val="36"/>
          <w:szCs w:val="36"/>
          <w:lang w:eastAsia="en-AU"/>
        </w:rPr>
      </w:pPr>
    </w:p>
    <w:p w14:paraId="64F677C6" w14:textId="77777777" w:rsidR="00C05763" w:rsidRDefault="00C05763"/>
    <w:sectPr w:rsidR="00C0576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37547" w14:textId="77777777" w:rsidR="00662867" w:rsidRDefault="00662867" w:rsidP="00207FDF">
      <w:r>
        <w:separator/>
      </w:r>
    </w:p>
  </w:endnote>
  <w:endnote w:type="continuationSeparator" w:id="0">
    <w:p w14:paraId="496ED9C2" w14:textId="77777777" w:rsidR="00662867" w:rsidRDefault="00662867" w:rsidP="0020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CF189" w14:textId="77777777" w:rsidR="00662867" w:rsidRDefault="00662867" w:rsidP="00207FDF">
      <w:r>
        <w:separator/>
      </w:r>
    </w:p>
  </w:footnote>
  <w:footnote w:type="continuationSeparator" w:id="0">
    <w:p w14:paraId="0C4C5DBE" w14:textId="77777777" w:rsidR="00662867" w:rsidRDefault="00662867" w:rsidP="00207F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C5862" w14:textId="4D00F447" w:rsidR="00207FDF" w:rsidRDefault="00207FDF">
    <w:pPr>
      <w:pStyle w:val="Header"/>
      <w:rPr>
        <w:lang w:val="en-US"/>
      </w:rPr>
    </w:pPr>
    <w:r>
      <w:rPr>
        <w:lang w:val="en-US"/>
      </w:rPr>
      <w:t>DHHS RAD (non-Melbourne) No. 5 advice V1:SM 170920</w:t>
    </w:r>
  </w:p>
  <w:p w14:paraId="63A13EDB" w14:textId="77777777" w:rsidR="00207FDF" w:rsidRPr="00207FDF" w:rsidRDefault="00207FD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97A"/>
    <w:multiLevelType w:val="multilevel"/>
    <w:tmpl w:val="9686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A6F37"/>
    <w:multiLevelType w:val="hybridMultilevel"/>
    <w:tmpl w:val="AD424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30048"/>
    <w:multiLevelType w:val="multilevel"/>
    <w:tmpl w:val="F982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B6641"/>
    <w:multiLevelType w:val="multilevel"/>
    <w:tmpl w:val="3CB4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10FEF"/>
    <w:multiLevelType w:val="hybridMultilevel"/>
    <w:tmpl w:val="F17CE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271EF"/>
    <w:multiLevelType w:val="hybridMultilevel"/>
    <w:tmpl w:val="C3820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B4858"/>
    <w:multiLevelType w:val="multilevel"/>
    <w:tmpl w:val="1430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22"/>
    <w:rsid w:val="00207FDF"/>
    <w:rsid w:val="00314DAD"/>
    <w:rsid w:val="005D4E22"/>
    <w:rsid w:val="005E2909"/>
    <w:rsid w:val="005F48CB"/>
    <w:rsid w:val="00662867"/>
    <w:rsid w:val="00901C87"/>
    <w:rsid w:val="00A349DF"/>
    <w:rsid w:val="00C05763"/>
    <w:rsid w:val="00C674FC"/>
    <w:rsid w:val="00CC1565"/>
    <w:rsid w:val="00DB064B"/>
    <w:rsid w:val="00DC1467"/>
    <w:rsid w:val="00E0751F"/>
    <w:rsid w:val="00F4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621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Theme="minorHAnsi" w:hAnsi="CG Times (W1)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CB"/>
  </w:style>
  <w:style w:type="paragraph" w:styleId="Heading2">
    <w:name w:val="heading 2"/>
    <w:basedOn w:val="Normal"/>
    <w:link w:val="Heading2Char"/>
    <w:uiPriority w:val="9"/>
    <w:qFormat/>
    <w:rsid w:val="00CC156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1565"/>
    <w:rPr>
      <w:rFonts w:ascii="Times New Roman" w:eastAsia="Times New Roman" w:hAnsi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CC15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CC156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C1565"/>
    <w:rPr>
      <w:b/>
      <w:bCs/>
    </w:rPr>
  </w:style>
  <w:style w:type="paragraph" w:styleId="ListParagraph">
    <w:name w:val="List Paragraph"/>
    <w:basedOn w:val="Normal"/>
    <w:uiPriority w:val="34"/>
    <w:qFormat/>
    <w:rsid w:val="00E075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FDF"/>
  </w:style>
  <w:style w:type="paragraph" w:styleId="Footer">
    <w:name w:val="footer"/>
    <w:basedOn w:val="Normal"/>
    <w:link w:val="FooterChar"/>
    <w:uiPriority w:val="99"/>
    <w:unhideWhenUsed/>
    <w:rsid w:val="00207F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FDF"/>
  </w:style>
  <w:style w:type="paragraph" w:customStyle="1" w:styleId="xmsonormal">
    <w:name w:val="x_msonormal"/>
    <w:basedOn w:val="Normal"/>
    <w:rsid w:val="00DC1467"/>
    <w:rPr>
      <w:rFonts w:ascii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4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4F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Theme="minorHAnsi" w:hAnsi="CG Times (W1)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CB"/>
  </w:style>
  <w:style w:type="paragraph" w:styleId="Heading2">
    <w:name w:val="heading 2"/>
    <w:basedOn w:val="Normal"/>
    <w:link w:val="Heading2Char"/>
    <w:uiPriority w:val="9"/>
    <w:qFormat/>
    <w:rsid w:val="00CC156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1565"/>
    <w:rPr>
      <w:rFonts w:ascii="Times New Roman" w:eastAsia="Times New Roman" w:hAnsi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CC15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CC156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C1565"/>
    <w:rPr>
      <w:b/>
      <w:bCs/>
    </w:rPr>
  </w:style>
  <w:style w:type="paragraph" w:styleId="ListParagraph">
    <w:name w:val="List Paragraph"/>
    <w:basedOn w:val="Normal"/>
    <w:uiPriority w:val="34"/>
    <w:qFormat/>
    <w:rsid w:val="00E075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FDF"/>
  </w:style>
  <w:style w:type="paragraph" w:styleId="Footer">
    <w:name w:val="footer"/>
    <w:basedOn w:val="Normal"/>
    <w:link w:val="FooterChar"/>
    <w:uiPriority w:val="99"/>
    <w:unhideWhenUsed/>
    <w:rsid w:val="00207F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FDF"/>
  </w:style>
  <w:style w:type="paragraph" w:customStyle="1" w:styleId="xmsonormal">
    <w:name w:val="x_msonormal"/>
    <w:basedOn w:val="Normal"/>
    <w:rsid w:val="00DC1467"/>
    <w:rPr>
      <w:rFonts w:ascii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4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4F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www.dhhs.vic.gov.au/sport-and-exercise-regional-victoria-third-step-covid-19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Mizzi</dc:creator>
  <cp:keywords/>
  <dc:description/>
  <cp:lastModifiedBy>VicPolo</cp:lastModifiedBy>
  <cp:revision>2</cp:revision>
  <dcterms:created xsi:type="dcterms:W3CDTF">2020-09-17T23:14:00Z</dcterms:created>
  <dcterms:modified xsi:type="dcterms:W3CDTF">2020-09-17T23:14:00Z</dcterms:modified>
</cp:coreProperties>
</file>